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 w:line="252" w:lineRule="auto"/>
      </w:pPr>
      <w:r>
        <w:rPr>
          <w:rFonts w:ascii="Calibri" w:hAnsi="Calibri" w:eastAsia="Calibri"/>
          <w:b/>
          <w:color w:val="0B0D10"/>
          <w:sz w:val="48"/>
        </w:rPr>
        <w:t>Georgia Election Survey Questionnaire</w:t>
      </w:r>
    </w:p>
    <w:p>
      <w:pPr>
        <w:spacing w:before="0" w:after="160" w:line="300" w:lineRule="auto"/>
      </w:pPr>
      <w:r>
        <w:rPr>
          <w:rFonts w:ascii="Calibri" w:hAnsi="Calibri" w:eastAsia="Calibri"/>
          <w:color w:val="5E6470"/>
          <w:sz w:val="23"/>
        </w:rPr>
        <w:t>Question wording, response options, and methodology for the June 2026 Georgia Election Survey of likely general-election voters.</w:t>
      </w:r>
    </w:p>
    <w:p>
      <w:pPr>
        <w:spacing w:before="0" w:after="280" w:line="264" w:lineRule="auto"/>
      </w:pPr>
      <w:r>
        <w:rPr>
          <w:rFonts w:ascii="Calibri" w:hAnsi="Calibri" w:eastAsia="Calibri"/>
          <w:b/>
          <w:color w:val="5E6470"/>
          <w:sz w:val="19"/>
        </w:rPr>
        <w:t>Wick Team / June 27-30, 2026 / 1,175 likely voters</w:t>
      </w:r>
    </w:p>
    <w:p>
      <w:pPr>
        <w:pStyle w:val="Heading1"/>
        <w:keepNext/>
      </w:pPr>
      <w:r>
        <w:t>Methodology</w:t>
      </w:r>
    </w:p>
    <w:p>
      <w:pPr>
        <w:spacing w:before="0" w:after="160" w:line="288" w:lineRule="auto"/>
      </w:pPr>
      <w:r>
        <w:rPr>
          <w:rFonts w:ascii="Calibri" w:hAnsi="Calibri" w:eastAsia="Calibri"/>
          <w:color w:val="5E6470"/>
          <w:sz w:val="21"/>
        </w:rPr>
        <w:t>The Georgia Election Survey was conducted online among likely voters in the 2026 general election.</w:t>
      </w:r>
    </w:p>
    <w:tbl>
      <w:tblPr>
        <w:tblW w:type="dxa" w:w="9216"/>
        <w:jc w:val="left"/>
        <w:tblLayout w:type="fixed"/>
        <w:tblLook w:firstColumn="1" w:firstRow="1" w:lastColumn="0" w:lastRow="0" w:noHBand="0" w:noVBand="1" w:val="04A0"/>
      </w:tblPr>
      <w:tblGrid>
        <w:gridCol w:w="4608"/>
        <w:gridCol w:w="4608"/>
      </w:tblGrid>
      <w:tr>
        <w:tc>
          <w:tcPr>
            <w:tcW w:type="dxa" w:w="46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tcBorders>
              <w:top w:val="single" w:sz="4" w:space="0" w:color="DDD3C4"/>
              <w:left w:val="single" w:sz="4" w:space="0" w:color="DDD3C4"/>
              <w:bottom w:val="single" w:sz="4" w:space="0" w:color="DDD3C4"/>
              <w:right w:val="single" w:sz="4" w:space="0" w:color="DDD3C4"/>
            </w:tcBorders>
            <w:shd w:fill="FFFDF8"/>
          </w:tcPr>
          <w:p>
            <w:pPr>
              <w:spacing w:before="0" w:after="40" w:line="264" w:lineRule="auto"/>
            </w:pPr>
            <w:r>
              <w:rPr>
                <w:rFonts w:ascii="Calibri" w:hAnsi="Calibri" w:eastAsia="Calibri"/>
                <w:b/>
                <w:color w:val="5E6470"/>
                <w:sz w:val="16"/>
              </w:rPr>
              <w:t>POPULATION</w:t>
            </w:r>
          </w:p>
          <w:p>
            <w:pPr>
              <w:spacing w:before="0" w:after="0" w:line="276" w:lineRule="auto"/>
            </w:pPr>
            <w:r>
              <w:rPr>
                <w:rFonts w:ascii="Calibri" w:hAnsi="Calibri" w:eastAsia="Calibri"/>
                <w:b/>
                <w:color w:val="0B0D10"/>
                <w:sz w:val="22"/>
              </w:rPr>
              <w:t>Likely Georgia 2026 general-election voters</w:t>
            </w:r>
          </w:p>
        </w:tc>
        <w:tc>
          <w:tcPr>
            <w:tcW w:type="dxa" w:w="46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tcBorders>
              <w:top w:val="single" w:sz="4" w:space="0" w:color="DDD3C4"/>
              <w:left w:val="single" w:sz="4" w:space="0" w:color="DDD3C4"/>
              <w:bottom w:val="single" w:sz="4" w:space="0" w:color="DDD3C4"/>
              <w:right w:val="single" w:sz="4" w:space="0" w:color="DDD3C4"/>
            </w:tcBorders>
            <w:shd w:fill="FFFDF8"/>
          </w:tcPr>
          <w:p>
            <w:pPr>
              <w:spacing w:before="0" w:after="40" w:line="264" w:lineRule="auto"/>
            </w:pPr>
            <w:r>
              <w:rPr>
                <w:rFonts w:ascii="Calibri" w:hAnsi="Calibri" w:eastAsia="Calibri"/>
                <w:b/>
                <w:color w:val="5E6470"/>
                <w:sz w:val="16"/>
              </w:rPr>
              <w:t>SAMPLE SIZE</w:t>
            </w:r>
          </w:p>
          <w:p>
            <w:pPr>
              <w:spacing w:before="0" w:after="0" w:line="276" w:lineRule="auto"/>
            </w:pPr>
            <w:r>
              <w:rPr>
                <w:rFonts w:ascii="Calibri" w:hAnsi="Calibri" w:eastAsia="Calibri"/>
                <w:b/>
                <w:color w:val="0B0D10"/>
                <w:sz w:val="22"/>
              </w:rPr>
              <w:t>1,175 respondents</w:t>
            </w:r>
          </w:p>
        </w:tc>
      </w:tr>
      <w:tr>
        <w:tc>
          <w:tcPr>
            <w:tcW w:type="dxa" w:w="46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tcBorders>
              <w:top w:val="single" w:sz="4" w:space="0" w:color="DDD3C4"/>
              <w:left w:val="single" w:sz="4" w:space="0" w:color="DDD3C4"/>
              <w:bottom w:val="single" w:sz="4" w:space="0" w:color="DDD3C4"/>
              <w:right w:val="single" w:sz="4" w:space="0" w:color="DDD3C4"/>
            </w:tcBorders>
            <w:shd w:fill="FFFDF8"/>
          </w:tcPr>
          <w:p>
            <w:pPr>
              <w:spacing w:before="0" w:after="40" w:line="264" w:lineRule="auto"/>
            </w:pPr>
            <w:r>
              <w:rPr>
                <w:rFonts w:ascii="Calibri" w:hAnsi="Calibri" w:eastAsia="Calibri"/>
                <w:b/>
                <w:color w:val="5E6470"/>
                <w:sz w:val="16"/>
              </w:rPr>
              <w:t>FIELD DATES</w:t>
            </w:r>
          </w:p>
          <w:p>
            <w:pPr>
              <w:spacing w:before="0" w:after="0" w:line="276" w:lineRule="auto"/>
            </w:pPr>
            <w:r>
              <w:rPr>
                <w:rFonts w:ascii="Calibri" w:hAnsi="Calibri" w:eastAsia="Calibri"/>
                <w:b/>
                <w:color w:val="0B0D10"/>
                <w:sz w:val="22"/>
              </w:rPr>
              <w:t>June 27-30, 2026</w:t>
            </w:r>
          </w:p>
        </w:tc>
        <w:tc>
          <w:tcPr>
            <w:tcW w:type="dxa" w:w="46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tcBorders>
              <w:top w:val="single" w:sz="4" w:space="0" w:color="DDD3C4"/>
              <w:left w:val="single" w:sz="4" w:space="0" w:color="DDD3C4"/>
              <w:bottom w:val="single" w:sz="4" w:space="0" w:color="DDD3C4"/>
              <w:right w:val="single" w:sz="4" w:space="0" w:color="DDD3C4"/>
            </w:tcBorders>
            <w:shd w:fill="FFFDF8"/>
          </w:tcPr>
          <w:p>
            <w:pPr>
              <w:spacing w:before="0" w:after="40" w:line="264" w:lineRule="auto"/>
            </w:pPr>
            <w:r>
              <w:rPr>
                <w:rFonts w:ascii="Calibri" w:hAnsi="Calibri" w:eastAsia="Calibri"/>
                <w:b/>
                <w:color w:val="5E6470"/>
                <w:sz w:val="16"/>
              </w:rPr>
              <w:t>MARGIN OF ERROR</w:t>
            </w:r>
          </w:p>
          <w:p>
            <w:pPr>
              <w:spacing w:before="0" w:after="0" w:line="276" w:lineRule="auto"/>
            </w:pPr>
            <w:r>
              <w:rPr>
                <w:rFonts w:ascii="Calibri" w:hAnsi="Calibri" w:eastAsia="Calibri"/>
                <w:b/>
                <w:color w:val="0B0D10"/>
                <w:sz w:val="22"/>
              </w:rPr>
              <w:t>+/- 2.9 percentage points</w:t>
            </w:r>
          </w:p>
        </w:tc>
      </w:tr>
      <w:tr>
        <w:tc>
          <w:tcPr>
            <w:tcW w:type="dxa" w:w="46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tcBorders>
              <w:top w:val="single" w:sz="4" w:space="0" w:color="DDD3C4"/>
              <w:left w:val="single" w:sz="4" w:space="0" w:color="DDD3C4"/>
              <w:bottom w:val="single" w:sz="4" w:space="0" w:color="DDD3C4"/>
              <w:right w:val="single" w:sz="4" w:space="0" w:color="DDD3C4"/>
            </w:tcBorders>
            <w:shd w:fill="FFFDF8"/>
          </w:tcPr>
          <w:p>
            <w:pPr>
              <w:spacing w:before="0" w:after="40" w:line="264" w:lineRule="auto"/>
            </w:pPr>
            <w:r>
              <w:rPr>
                <w:rFonts w:ascii="Calibri" w:hAnsi="Calibri" w:eastAsia="Calibri"/>
                <w:b/>
                <w:color w:val="5E6470"/>
                <w:sz w:val="16"/>
              </w:rPr>
              <w:t>MODE</w:t>
            </w:r>
          </w:p>
          <w:p>
            <w:pPr>
              <w:spacing w:before="0" w:after="0" w:line="276" w:lineRule="auto"/>
            </w:pPr>
            <w:r>
              <w:rPr>
                <w:rFonts w:ascii="Calibri" w:hAnsi="Calibri" w:eastAsia="Calibri"/>
                <w:b/>
                <w:color w:val="0B0D10"/>
                <w:sz w:val="22"/>
              </w:rPr>
              <w:t>Online survey</w:t>
            </w:r>
          </w:p>
        </w:tc>
        <w:tc>
          <w:tcPr>
            <w:tcW w:type="dxa" w:w="460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tcBorders>
              <w:top w:val="single" w:sz="4" w:space="0" w:color="DDD3C4"/>
              <w:left w:val="single" w:sz="4" w:space="0" w:color="DDD3C4"/>
              <w:bottom w:val="single" w:sz="4" w:space="0" w:color="DDD3C4"/>
              <w:right w:val="single" w:sz="4" w:space="0" w:color="DDD3C4"/>
            </w:tcBorders>
            <w:shd w:fill="FFFDF8"/>
          </w:tcPr>
          <w:p>
            <w:pPr>
              <w:spacing w:before="0" w:after="40" w:line="264" w:lineRule="auto"/>
            </w:pPr>
            <w:r>
              <w:rPr>
                <w:rFonts w:ascii="Calibri" w:hAnsi="Calibri" w:eastAsia="Calibri"/>
                <w:b/>
                <w:color w:val="5E6470"/>
                <w:sz w:val="16"/>
              </w:rPr>
              <w:t>WEIGHTING</w:t>
            </w:r>
          </w:p>
          <w:p>
            <w:pPr>
              <w:spacing w:before="0" w:after="0" w:line="276" w:lineRule="auto"/>
            </w:pPr>
            <w:r>
              <w:rPr>
                <w:rFonts w:ascii="Calibri" w:hAnsi="Calibri" w:eastAsia="Calibri"/>
                <w:b/>
                <w:color w:val="0B0D10"/>
                <w:sz w:val="22"/>
              </w:rPr>
              <w:t>Results weighted</w:t>
            </w:r>
          </w:p>
        </w:tc>
      </w:tr>
    </w:tbl>
    <w:p>
      <w:pPr>
        <w:spacing w:before="200" w:after="200" w:line="288" w:lineRule="auto"/>
      </w:pPr>
      <w:r>
        <w:rPr>
          <w:rFonts w:ascii="Calibri" w:hAnsi="Calibri" w:eastAsia="Calibri"/>
          <w:i/>
          <w:color w:val="5E6470"/>
          <w:sz w:val="19"/>
        </w:rPr>
        <w:t>Some percentages may not add to 100% because of rounding. Subgroup estimates have wider error bands than the full-sample topline.</w:t>
      </w:r>
    </w:p>
    <w:p>
      <w:pPr>
        <w:spacing w:before="200" w:after="20" w:line="240" w:lineRule="auto"/>
      </w:pPr>
      <w:r>
        <w:rPr>
          <w:rFonts w:ascii="Calibri" w:hAnsi="Calibri" w:eastAsia="Calibri"/>
          <w:b/>
          <w:color w:val="2F716A"/>
          <w:sz w:val="16"/>
        </w:rPr>
        <w:t>SECTION 1</w:t>
      </w:r>
    </w:p>
    <w:p>
      <w:pPr>
        <w:pStyle w:val="Heading1"/>
        <w:keepNext/>
      </w:pPr>
      <w:r>
        <w:t>Voter screen</w:t>
      </w:r>
    </w:p>
    <w:p>
      <w:pPr>
        <w:spacing w:before="0" w:after="160" w:line="288" w:lineRule="auto"/>
      </w:pPr>
      <w:r>
        <w:rPr>
          <w:rFonts w:ascii="Calibri" w:hAnsi="Calibri" w:eastAsia="Calibri"/>
          <w:color w:val="5E6470"/>
          <w:sz w:val="21"/>
        </w:rPr>
        <w:t>The published result deck begins with the likely-voter screen as Q2; Q1 was not included in the public results file.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Q2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How likely are you to vote in the November 2026 general election?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Absolutely certain to vote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likely to vote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likely to vote</w:t>
      </w:r>
    </w:p>
    <w:p>
      <w:pPr>
        <w:spacing w:before="200" w:after="20" w:line="240" w:lineRule="auto"/>
      </w:pPr>
      <w:r>
        <w:rPr>
          <w:rFonts w:ascii="Calibri" w:hAnsi="Calibri" w:eastAsia="Calibri"/>
          <w:b/>
          <w:color w:val="2F716A"/>
          <w:sz w:val="16"/>
        </w:rPr>
        <w:t>SECTION 2</w:t>
      </w:r>
    </w:p>
    <w:p>
      <w:pPr>
        <w:pStyle w:val="Heading1"/>
        <w:keepNext/>
      </w:pPr>
      <w:r>
        <w:t>Job approval and candidate image</w:t>
      </w:r>
    </w:p>
    <w:p>
      <w:pPr>
        <w:spacing w:before="0" w:after="160" w:line="288" w:lineRule="auto"/>
      </w:pPr>
      <w:r>
        <w:rPr>
          <w:rFonts w:ascii="Calibri" w:hAnsi="Calibri" w:eastAsia="Calibri"/>
          <w:color w:val="5E6470"/>
          <w:sz w:val="21"/>
        </w:rPr>
        <w:t>Approval and favorability measures used to establish baseline political environment and candidate definition.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Q3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How would you rate the overall job performance of President Donald Trump?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Strongly approve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approve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disapprove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Strongly disapprove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Don't know / No opinion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Q4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What is your overall opinion of Brian Kemp?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unfavorable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unfavorable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Never heard of / No opinion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Q5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What is your overall opinion of Rick Jackson?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unfavorable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unfavorable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Never heard of / No opinion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Q6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What is your overall opinion of Keisha Lance Bottoms?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unfavorable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unfavorable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Never heard of / No opinion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Q7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What is your overall opinion of Mike Collins?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unfavorable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unfavorable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Never heard of / No opinion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Q8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What is your overall opinion of Jon Ossoff?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unfavorable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unfavorable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Never heard of / No opinion</w:t>
      </w:r>
    </w:p>
    <w:p>
      <w:pPr>
        <w:spacing w:before="200" w:after="20" w:line="240" w:lineRule="auto"/>
      </w:pPr>
      <w:r>
        <w:rPr>
          <w:rFonts w:ascii="Calibri" w:hAnsi="Calibri" w:eastAsia="Calibri"/>
          <w:b/>
          <w:color w:val="2F716A"/>
          <w:sz w:val="16"/>
        </w:rPr>
        <w:t>SECTION 3</w:t>
      </w:r>
    </w:p>
    <w:p>
      <w:pPr>
        <w:pStyle w:val="Heading1"/>
        <w:keepNext/>
      </w:pPr>
      <w:r>
        <w:t>Ballot tests and leaners</w:t>
      </w:r>
    </w:p>
    <w:p>
      <w:pPr>
        <w:spacing w:before="0" w:after="160" w:line="288" w:lineRule="auto"/>
      </w:pPr>
      <w:r>
        <w:rPr>
          <w:rFonts w:ascii="Calibri" w:hAnsi="Calibri" w:eastAsia="Calibri"/>
          <w:color w:val="5E6470"/>
          <w:sz w:val="21"/>
        </w:rPr>
        <w:t>Head-to-head vote choice for governor and U.S. Senate, followed by leaner items asked only of undecided respondents.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Q9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If the election for Georgia Governor were held today, who would you vote for?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Rick Jackson, the Republican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Keisha Lance Bottoms, the Democrat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Undecided / Not sure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Q10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If undecided, which candidate are you leaning toward?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Leaning Jackson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Leaning Bottoms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Leaning another candidate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Truly undecided</w:t>
      </w:r>
    </w:p>
    <w:p>
      <w:pPr>
        <w:spacing w:before="40" w:after="120" w:line="276" w:lineRule="auto"/>
      </w:pPr>
      <w:r>
        <w:rPr>
          <w:rFonts w:ascii="Calibri" w:hAnsi="Calibri" w:eastAsia="Calibri"/>
          <w:i/>
          <w:color w:val="2F716A"/>
          <w:sz w:val="19"/>
        </w:rPr>
        <w:t>Asked among respondents undecided in the governor ballot.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Q11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If the election for the U.S. Senate were held today, who would you vote for?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Mike Collins, the Republican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Jon Ossoff, the Democrat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Undecided / Not sure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Q12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If undecided, which candidate are you leaning toward?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Leaning Collins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Leaning Ossoff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Leaning another candidate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Truly undecided</w:t>
      </w:r>
    </w:p>
    <w:p>
      <w:pPr>
        <w:spacing w:before="40" w:after="120" w:line="276" w:lineRule="auto"/>
      </w:pPr>
      <w:r>
        <w:rPr>
          <w:rFonts w:ascii="Calibri" w:hAnsi="Calibri" w:eastAsia="Calibri"/>
          <w:i/>
          <w:color w:val="2F716A"/>
          <w:sz w:val="19"/>
        </w:rPr>
        <w:t>Asked among respondents undecided in the U.S. Senate ballot.</w:t>
      </w:r>
    </w:p>
    <w:p>
      <w:pPr>
        <w:spacing w:before="200" w:after="20" w:line="240" w:lineRule="auto"/>
      </w:pPr>
      <w:r>
        <w:rPr>
          <w:rFonts w:ascii="Calibri" w:hAnsi="Calibri" w:eastAsia="Calibri"/>
          <w:b/>
          <w:color w:val="2F716A"/>
          <w:sz w:val="16"/>
        </w:rPr>
        <w:t>SECTION 4</w:t>
      </w:r>
    </w:p>
    <w:p>
      <w:pPr>
        <w:pStyle w:val="Heading1"/>
        <w:keepNext/>
      </w:pPr>
      <w:r>
        <w:t>Governor candidate traits</w:t>
      </w:r>
    </w:p>
    <w:p>
      <w:pPr>
        <w:spacing w:before="0" w:after="160" w:line="288" w:lineRule="auto"/>
      </w:pPr>
      <w:r>
        <w:rPr>
          <w:rFonts w:ascii="Calibri" w:hAnsi="Calibri" w:eastAsia="Calibri"/>
          <w:color w:val="5E6470"/>
          <w:sz w:val="21"/>
        </w:rPr>
        <w:t>Respondents were asked which gubernatorial candidate better fit each description.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Q13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Is a strong leader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Rick Jackson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Keisha Lance Bottoms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 difference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Not Sure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Q14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Would do a good job managing the state's economy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Rick Jackson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Keisha Lance Bottoms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 difference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Not Sure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Q15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Serves the interests of the wealthy and powerful elite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Rick Jackson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Keisha Lance Bottoms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 difference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Not Sure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Q16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Would keep Georgia communities safe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Rick Jackson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Keisha Lance Bottoms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 difference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Not Sure</w:t>
      </w:r>
    </w:p>
    <w:p>
      <w:pPr>
        <w:spacing w:before="200" w:after="20" w:line="240" w:lineRule="auto"/>
      </w:pPr>
      <w:r>
        <w:rPr>
          <w:rFonts w:ascii="Calibri" w:hAnsi="Calibri" w:eastAsia="Calibri"/>
          <w:b/>
          <w:color w:val="2F716A"/>
          <w:sz w:val="16"/>
        </w:rPr>
        <w:t>SECTION 5</w:t>
      </w:r>
    </w:p>
    <w:p>
      <w:pPr>
        <w:pStyle w:val="Heading1"/>
        <w:keepNext/>
      </w:pPr>
      <w:r>
        <w:t>U.S. Senate candidate traits</w:t>
      </w:r>
    </w:p>
    <w:p>
      <w:pPr>
        <w:spacing w:before="0" w:after="160" w:line="288" w:lineRule="auto"/>
      </w:pPr>
      <w:r>
        <w:rPr>
          <w:rFonts w:ascii="Calibri" w:hAnsi="Calibri" w:eastAsia="Calibri"/>
          <w:color w:val="5E6470"/>
          <w:sz w:val="21"/>
        </w:rPr>
        <w:t>Respondents were asked which U.S. Senate candidate better fit each description.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Q17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Is a strong leader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Mike Collins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Jon Ossoff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 difference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Not Sure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Q18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Would do a good job lowering costs for Georgia families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Mike Collins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Jon Ossoff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 difference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Not Sure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Q19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Would put Georgia ahead of either political party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Mike Collins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Jon Ossoff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 difference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Not Sure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Q20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Would fight for people like you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Mike Collins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Jon Ossoff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 difference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Not Sure</w:t>
      </w:r>
    </w:p>
    <w:p>
      <w:pPr>
        <w:spacing w:before="200" w:after="20" w:line="240" w:lineRule="auto"/>
      </w:pPr>
      <w:r>
        <w:rPr>
          <w:rFonts w:ascii="Calibri" w:hAnsi="Calibri" w:eastAsia="Calibri"/>
          <w:b/>
          <w:color w:val="2F716A"/>
          <w:sz w:val="16"/>
        </w:rPr>
        <w:t>SECTION 6</w:t>
      </w:r>
    </w:p>
    <w:p>
      <w:pPr>
        <w:pStyle w:val="Heading1"/>
        <w:keepNext/>
      </w:pPr>
      <w:r>
        <w:t>Issue environment</w:t>
      </w:r>
    </w:p>
    <w:p>
      <w:pPr>
        <w:spacing w:before="0" w:after="160" w:line="288" w:lineRule="auto"/>
      </w:pPr>
      <w:r>
        <w:rPr>
          <w:rFonts w:ascii="Calibri" w:hAnsi="Calibri" w:eastAsia="Calibri"/>
          <w:color w:val="5E6470"/>
          <w:sz w:val="21"/>
        </w:rPr>
        <w:t>Issue items covering cost-of-living concerns, immigration, and the perceived direction of the economy.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Q21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In regards to the conflict with Iran, which concern weighs more heavily on you personally?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The risk that Iran could develop or deploy nuclear weapons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The impact of the conflict on prices and the cost of living for American families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Not sure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Q22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Does America admit: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Too many Muslim immigrants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Too few Muslim immigrants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About the right amount of Muslim immigrants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Q23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Do you think the economy is currently...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Getting better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Getting worse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Staying about the same</w:t>
      </w:r>
    </w:p>
    <w:p>
      <w:pPr>
        <w:spacing w:before="200" w:after="20" w:line="240" w:lineRule="auto"/>
      </w:pPr>
      <w:r>
        <w:rPr>
          <w:rFonts w:ascii="Calibri" w:hAnsi="Calibri" w:eastAsia="Calibri"/>
          <w:b/>
          <w:color w:val="2F716A"/>
          <w:sz w:val="16"/>
        </w:rPr>
        <w:t>PROFILE VARIABLES</w:t>
      </w:r>
    </w:p>
    <w:p>
      <w:pPr>
        <w:pStyle w:val="Heading1"/>
        <w:keepNext/>
      </w:pPr>
      <w:r>
        <w:t>Demographics</w:t>
      </w:r>
    </w:p>
    <w:p>
      <w:pPr>
        <w:spacing w:before="0" w:after="160" w:line="288" w:lineRule="auto"/>
      </w:pPr>
      <w:r>
        <w:rPr>
          <w:rFonts w:ascii="Calibri" w:hAnsi="Calibri" w:eastAsia="Calibri"/>
          <w:color w:val="5E6470"/>
          <w:sz w:val="21"/>
        </w:rPr>
        <w:t>The result deck reports these respondent profile variables as the demographic composition of the sample.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D1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Gender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Man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Woman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D2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Age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18-34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35-54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55-64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65+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D3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Urbanicity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Urban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Suburban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Small town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Rural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D4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Education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High school degree or less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Associates degree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Bachelors degree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Graduate or professional degree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D5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Race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White / Caucasian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Black or African American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Hispanic or Latino/a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Asian or Pacific Islander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Native American / Alaska Native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Multiracial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Other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D6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Household income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Less than $50,000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$50,000 to less than $100,000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$100,000 to less than $150,000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$150,000 to less than $250,000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$250,000 - $350,000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$350,000 - $500,000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More than $500,000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Don't know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D7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Party ID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Democrat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Independent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Republican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Something else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D8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Ideology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conservative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conservative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Moderate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Somewhat liberal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Very liberal</w:t>
      </w:r>
    </w:p>
    <w:p>
      <w:pPr>
        <w:spacing w:before="160" w:after="20" w:line="264" w:lineRule="auto"/>
      </w:pPr>
      <w:r>
        <w:rPr>
          <w:rFonts w:ascii="Calibri" w:hAnsi="Calibri" w:eastAsia="Calibri"/>
          <w:b/>
          <w:color w:val="2F716A"/>
          <w:sz w:val="18"/>
        </w:rPr>
        <w:t>D9</w:t>
      </w:r>
      <w:r>
        <w:rPr>
          <w:rFonts w:ascii="Calibri" w:hAnsi="Calibri" w:eastAsia="Calibri"/>
          <w:b/>
          <w:color w:val="6F8794"/>
          <w:sz w:val="16"/>
        </w:rPr>
        <w:t xml:space="preserve">  /  SINGLE SELECT</w:t>
      </w:r>
    </w:p>
    <w:p>
      <w:pPr>
        <w:keepNext/>
        <w:spacing w:before="0" w:after="80" w:line="288" w:lineRule="auto"/>
      </w:pPr>
      <w:r>
        <w:rPr>
          <w:rFonts w:ascii="Calibri" w:hAnsi="Calibri" w:eastAsia="Calibri"/>
          <w:b/>
          <w:color w:val="0B0D10"/>
          <w:sz w:val="23"/>
        </w:rPr>
        <w:t>2024 election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Donald Trump (Republican)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Kamala Harris (Democrat)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Another candidate</w:t>
      </w:r>
    </w:p>
    <w:p>
      <w:pPr>
        <w:pStyle w:val="ListBullet"/>
        <w:spacing w:before="0" w:after="40" w:line="276" w:lineRule="auto"/>
        <w:ind w:left="360" w:hanging="173"/>
      </w:pPr>
      <w:r>
        <w:rPr>
          <w:rFonts w:ascii="Calibri" w:hAnsi="Calibri" w:eastAsia="Calibri"/>
          <w:color w:val="24272D"/>
          <w:sz w:val="21"/>
        </w:rPr>
        <w:t>Did not vote in 2024</w:t>
      </w:r>
    </w:p>
    <w:p>
      <w:pPr>
        <w:spacing w:before="240" w:after="0" w:line="288" w:lineRule="auto"/>
      </w:pPr>
      <w:r>
        <w:rPr>
          <w:rFonts w:ascii="Calibri" w:hAnsi="Calibri" w:eastAsia="Calibri"/>
          <w:i/>
          <w:color w:val="5E6470"/>
          <w:sz w:val="18"/>
        </w:rPr>
        <w:t>Question wording and response labels are transcribed from the Georgia Election Survey results deck dated July 2, 2026.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152" w:left="1224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Calibri" w:hAnsi="Calibri" w:eastAsia="Calibri"/>
        <w:color w:val="8D939E"/>
        <w:sz w:val="16"/>
      </w:rPr>
      <w:t>Question wording transcribed from Georgia Election Survey results deck dated July 2, 2026.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 w:eastAsia="Calibri"/>
        <w:color w:val="5E6470"/>
        <w:sz w:val="17"/>
      </w:rPr>
      <w:t>Wick Research / Georgia Election Survey Questionnaire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 w:eastAsia="Calibri"/>
      <w:color w:val="24272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2F716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 w:eastAsia="Calibri"/>
      <w:b/>
      <w:bCs/>
      <w:color w:val="2F716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 w:eastAsia="Calibri"/>
      <w:b/>
      <w:bCs/>
      <w:color w:val="0B0D1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40" w:line="276" w:lineRule="auto"/>
      <w:contextualSpacing/>
    </w:pPr>
    <w:rPr>
      <w:rFonts w:ascii="Calibri" w:hAnsi="Calibri" w:eastAsia="Calibri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Election Survey Questionnaire</dc:title>
  <dc:subject>Questionnaire and methodology for the June 2026 Georgia Election Survey</dc:subject>
  <dc:creator>Wick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